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ЛИЧНАЯ КАРТОЧКА № ____ учёта выдачи СИЗ</w:t>
      </w:r>
    </w:p>
    <w:p>
      <w:pPr>
        <w:jc w:val="center"/>
      </w:pPr>
      <w:r>
        <w:t>Лицевая сторона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rPr>
          <w:trHeight w:val="454"/>
        </w:trPr>
        <w:tc>
          <w:tcPr>
            <w:tcW w:type="dxa" w:w="5102"/>
          </w:tcPr>
          <w:p>
            <w:r>
              <w:t>Фамилия, имя, отчество (при наличии)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Табельный номер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Структурное подразделение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Профессия (должность)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Дата поступления на работу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Дата изменения профессии (должности) или перевода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Пол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Рост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Размер одежды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Размер обуви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Размер головного убора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Размер СИЗОД</w:t>
            </w:r>
          </w:p>
        </w:tc>
        <w:tc>
          <w:tcPr>
            <w:tcW w:type="dxa" w:w="5102"/>
          </w:tcPr>
          <w:p/>
        </w:tc>
      </w:tr>
      <w:tr>
        <w:trPr>
          <w:trHeight w:val="454"/>
        </w:trPr>
        <w:tc>
          <w:tcPr>
            <w:tcW w:type="dxa" w:w="5102"/>
          </w:tcPr>
          <w:p>
            <w:r>
              <w:t>Размер СИЗ рук</w:t>
            </w:r>
          </w:p>
        </w:tc>
        <w:tc>
          <w:tcPr>
            <w:tcW w:type="dxa" w:w="5102"/>
          </w:tcPr>
          <w:p/>
        </w:tc>
      </w:tr>
    </w:tbl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rPr>
          <w:trHeight w:val="454"/>
          <w:tblHeader w:val="true"/>
        </w:trPr>
        <w:tc>
          <w:tcPr>
            <w:tcW w:type="dxa" w:w="3969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СИЗ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Пункт Норм</w:t>
            </w:r>
          </w:p>
        </w:tc>
        <w:tc>
          <w:tcPr>
            <w:tcW w:type="dxa" w:w="2835"/>
          </w:tcPr>
          <w:p>
            <w:pPr>
              <w:jc w:val="center"/>
            </w:pPr>
            <w:r/>
            <w:r>
              <w:rPr>
                <w:b/>
                <w:sz w:val="16"/>
              </w:rPr>
              <w:t>Единица измерения, периодичность выдачи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Количество на период</w:t>
            </w:r>
          </w:p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3969"/>
          </w:tcPr>
          <w:p/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  <w:tc>
          <w:tcPr>
            <w:tcW w:type="dxa" w:w="1701"/>
          </w:tcPr>
          <w:p/>
        </w:tc>
      </w:tr>
    </w:tbl>
    <w:p/>
    <w:p>
      <w:r>
        <w:t>Ответственный за ведение карточек: ____________ / ____________________ / (подпись, Ф. И. О.)</w:t>
      </w:r>
    </w:p>
    <w:p>
      <w:r>
        <w:rPr>
          <w:i/>
          <w:sz w:val="16"/>
        </w:rPr>
        <w:t>Шаблон по рекомендуемому образцу (приложение № 2 к приказу Минтруда России от 29.10.2021 № 766н). Форма рекомендуемая, не обязательная: допустим свой бланк с теми же сведениями.</w:t>
      </w:r>
    </w:p>
    <w:p>
      <w:pPr>
        <w:sectPr>
          <w:pgSz w:w="11906" w:h="16838"/>
          <w:pgMar w:top="850" w:right="850" w:bottom="850" w:left="850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24"/>
        </w:rPr>
        <w:t>ЛИЧНАЯ КАРТОЧКА № ____ учёта выдачи СИЗ — оборотная сторона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  <w:gridCol w:w="1514"/>
      </w:tblGrid>
      <w:tr>
        <w:trPr>
          <w:tblHeader w:val="true"/>
        </w:trPr>
        <w:tc>
          <w:tcPr>
            <w:tcW w:type="dxa" w:w="1928"/>
            <w:vMerge w:val="restart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СИЗ</w:t>
            </w:r>
          </w:p>
        </w:tc>
        <w:tc>
          <w:tcPr>
            <w:tcW w:type="dxa" w:w="2381"/>
            <w:vMerge w:val="restart"/>
          </w:tcPr>
          <w:p>
            <w:pPr>
              <w:jc w:val="center"/>
            </w:pPr>
            <w:r/>
            <w:r>
              <w:rPr>
                <w:b/>
                <w:sz w:val="16"/>
              </w:rPr>
              <w:t>Модель, марка, артикул, класс защиты</w:t>
            </w:r>
          </w:p>
        </w:tc>
        <w:tc>
          <w:tcPr>
            <w:tcW w:type="dxa" w:w="5272"/>
            <w:gridSpan w:val="4"/>
          </w:tcPr>
          <w:p>
            <w:pPr>
              <w:jc w:val="center"/>
            </w:pPr>
            <w:r/>
            <w:r>
              <w:rPr>
                <w:b/>
                <w:sz w:val="16"/>
              </w:rPr>
              <w:t>Выдано</w:t>
            </w:r>
          </w:p>
        </w:tc>
        <w:tc>
          <w:tcPr>
            <w:tcW w:type="dxa" w:w="5726"/>
            <w:gridSpan w:val="4"/>
          </w:tcPr>
          <w:p>
            <w:pPr>
              <w:jc w:val="center"/>
            </w:pPr>
            <w:r/>
            <w:r>
              <w:rPr>
                <w:b/>
                <w:sz w:val="16"/>
              </w:rPr>
              <w:t>Возвращено</w:t>
            </w:r>
          </w:p>
        </w:tc>
      </w:tr>
      <w:tr>
        <w:trPr>
          <w:tblHeader w:val="true"/>
        </w:trPr>
        <w:tc>
          <w:tcPr>
            <w:tcW w:type="dxa" w:w="1928"/>
            <w:vMerge/>
          </w:tcPr>
          <w:p/>
        </w:tc>
        <w:tc>
          <w:tcPr>
            <w:tcW w:type="dxa" w:w="2381"/>
            <w:vMerge/>
          </w:tcPr>
          <w:p/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Количество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16"/>
              </w:rPr>
              <w:t>Лично / дозатор*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 получившего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Количество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 сдавшего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b/>
                <w:sz w:val="16"/>
              </w:rPr>
              <w:t>Акт списания (дата, номер)</w:t>
            </w:r>
          </w:p>
        </w:tc>
      </w:tr>
      <w:tr>
        <w:trPr>
          <w:tblHeader w:val="true"/>
        </w:trPr>
        <w:tc>
          <w:tcPr>
            <w:tcW w:type="dxa" w:w="1928"/>
          </w:tcPr>
          <w:p>
            <w:pPr>
              <w:jc w:val="center"/>
            </w:pPr>
            <w:r/>
            <w:r>
              <w:rPr>
                <w:sz w:val="16"/>
              </w:rPr>
              <w:t>1</w:t>
            </w:r>
          </w:p>
        </w:tc>
        <w:tc>
          <w:tcPr>
            <w:tcW w:type="dxa" w:w="2381"/>
          </w:tcPr>
          <w:p>
            <w:pPr>
              <w:jc w:val="center"/>
            </w:pPr>
            <w:r/>
            <w:r>
              <w:rPr>
                <w:sz w:val="16"/>
              </w:rPr>
              <w:t>2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6"/>
              </w:rPr>
              <w:t>3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sz w:val="16"/>
              </w:rPr>
              <w:t>4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sz w:val="16"/>
              </w:rPr>
              <w:t>5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sz w:val="16"/>
              </w:rPr>
              <w:t>6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sz w:val="16"/>
              </w:rPr>
              <w:t>7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sz w:val="16"/>
              </w:rPr>
              <w:t>8</w:t>
            </w:r>
          </w:p>
        </w:tc>
        <w:tc>
          <w:tcPr>
            <w:tcW w:type="dxa" w:w="1587"/>
          </w:tcPr>
          <w:p>
            <w:pPr>
              <w:jc w:val="center"/>
            </w:pPr>
            <w:r/>
            <w:r>
              <w:rPr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jc w:val="center"/>
            </w:pPr>
            <w:r/>
            <w:r>
              <w:rPr>
                <w:sz w:val="16"/>
              </w:rPr>
              <w:t>10</w:t>
            </w:r>
          </w:p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  <w:tr>
        <w:trPr>
          <w:trHeight w:val="454"/>
        </w:trPr>
        <w:tc>
          <w:tcPr>
            <w:tcW w:type="dxa" w:w="1928"/>
          </w:tcPr>
          <w:p/>
        </w:tc>
        <w:tc>
          <w:tcPr>
            <w:tcW w:type="dxa" w:w="2381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247"/>
          </w:tcPr>
          <w:p/>
        </w:tc>
        <w:tc>
          <w:tcPr>
            <w:tcW w:type="dxa" w:w="1587"/>
          </w:tcPr>
          <w:p/>
        </w:tc>
        <w:tc>
          <w:tcPr>
            <w:tcW w:type="dxa" w:w="1077"/>
          </w:tcPr>
          <w:p/>
        </w:tc>
        <w:tc>
          <w:tcPr>
            <w:tcW w:type="dxa" w:w="1361"/>
          </w:tcPr>
          <w:p/>
        </w:tc>
        <w:tc>
          <w:tcPr>
            <w:tcW w:type="dxa" w:w="1587"/>
          </w:tcPr>
          <w:p/>
        </w:tc>
        <w:tc>
          <w:tcPr>
            <w:tcW w:type="dxa" w:w="1701"/>
          </w:tcPr>
          <w:p/>
        </w:tc>
      </w:tr>
    </w:tbl>
    <w:p>
      <w:r>
        <w:rPr>
          <w:i/>
          <w:sz w:val="16"/>
        </w:rPr>
        <w:t>* «Дозатор» — только для дерматологических СИЗ. Возврат не записывается для дерматологических и одноразовых СИЗ.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